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0D" w:rsidRDefault="00084E0D" w:rsidP="00084E0D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084E0D" w:rsidRPr="00084E0D" w:rsidRDefault="00084E0D" w:rsidP="00084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Pr="00084E0D">
        <w:rPr>
          <w:rFonts w:ascii="Times New Roman" w:eastAsia="Times New Roman" w:hAnsi="Times New Roman"/>
          <w:sz w:val="29"/>
          <w:szCs w:val="29"/>
          <w:lang w:eastAsia="bg-BG"/>
        </w:rPr>
        <w:t>№ 02-НС от 16.08.2022г.</w:t>
      </w:r>
    </w:p>
    <w:p w:rsidR="00084E0D" w:rsidRDefault="00084E0D" w:rsidP="00084E0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16.08.2028г. в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084E0D" w:rsidRPr="002A134C" w:rsidRDefault="00084E0D" w:rsidP="00084E0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84E0D" w:rsidTr="00B54E97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2A134C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084E0D" w:rsidTr="00B54E97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084E0D" w:rsidTr="00B54E97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084E0D" w:rsidTr="00B54E97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34C">
              <w:rPr>
                <w:rFonts w:ascii="Times New Roman" w:hAnsi="Times New Roman"/>
                <w:sz w:val="24"/>
                <w:szCs w:val="24"/>
              </w:rPr>
              <w:t>Мелекбер</w:t>
            </w:r>
            <w:proofErr w:type="spellEnd"/>
            <w:r w:rsidRPr="002A134C">
              <w:rPr>
                <w:rFonts w:ascii="Times New Roman" w:hAnsi="Times New Roman"/>
                <w:sz w:val="24"/>
                <w:szCs w:val="24"/>
              </w:rPr>
              <w:t xml:space="preserve"> Мустафа </w:t>
            </w:r>
            <w:proofErr w:type="spellStart"/>
            <w:r w:rsidRPr="002A134C">
              <w:rPr>
                <w:rFonts w:ascii="Times New Roman" w:hAnsi="Times New Roman"/>
                <w:sz w:val="24"/>
                <w:szCs w:val="24"/>
              </w:rPr>
              <w:t>Абил</w:t>
            </w:r>
            <w:proofErr w:type="spellEnd"/>
          </w:p>
        </w:tc>
      </w:tr>
      <w:tr w:rsidR="00084E0D" w:rsidTr="00B54E97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0D" w:rsidTr="00B54E97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084E0D" w:rsidTr="00B54E97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084E0D" w:rsidTr="00B54E97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0D" w:rsidTr="00B54E97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084E0D" w:rsidTr="00B54E97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084E0D" w:rsidRPr="002A134C" w:rsidRDefault="00EE2A5B" w:rsidP="00B54E97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084E0D" w:rsidTr="00B54E97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34C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2A134C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084E0D" w:rsidTr="00B54E97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Даниела Денчева Василева</w:t>
            </w:r>
          </w:p>
        </w:tc>
      </w:tr>
      <w:tr w:rsidR="00084E0D" w:rsidTr="00B54E97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084E0D" w:rsidRPr="002A134C" w:rsidRDefault="00084E0D" w:rsidP="00B54E97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2A134C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</w:tbl>
    <w:bookmarkEnd w:id="0"/>
    <w:p w:rsidR="00084E0D" w:rsidRPr="00EE2A5B" w:rsidRDefault="00084E0D" w:rsidP="00084E0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ОТСЪСТВА: </w:t>
      </w:r>
      <w:r w:rsidR="00EE2A5B" w:rsidRPr="002A134C">
        <w:rPr>
          <w:rFonts w:ascii="Times New Roman" w:hAnsi="Times New Roman"/>
          <w:sz w:val="24"/>
          <w:szCs w:val="24"/>
        </w:rPr>
        <w:t>Мария Димитрова Игнатова</w:t>
      </w:r>
      <w:r w:rsidR="00EE2A5B" w:rsidRPr="00EE2A5B">
        <w:rPr>
          <w:rFonts w:ascii="Times New Roman" w:hAnsi="Times New Roman"/>
          <w:sz w:val="24"/>
          <w:szCs w:val="24"/>
        </w:rPr>
        <w:t xml:space="preserve"> </w:t>
      </w:r>
      <w:r w:rsidR="00EE2A5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E2A5B" w:rsidRPr="002A134C">
        <w:rPr>
          <w:rFonts w:ascii="Times New Roman" w:hAnsi="Times New Roman"/>
          <w:sz w:val="24"/>
          <w:szCs w:val="24"/>
        </w:rPr>
        <w:t xml:space="preserve">Елвис </w:t>
      </w:r>
      <w:proofErr w:type="spellStart"/>
      <w:r w:rsidR="00EE2A5B" w:rsidRPr="002A134C">
        <w:rPr>
          <w:rFonts w:ascii="Times New Roman" w:hAnsi="Times New Roman"/>
          <w:sz w:val="24"/>
          <w:szCs w:val="24"/>
        </w:rPr>
        <w:t>Айтунова</w:t>
      </w:r>
      <w:proofErr w:type="spellEnd"/>
      <w:r w:rsidR="00EE2A5B" w:rsidRPr="002A1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A5B" w:rsidRPr="002A134C">
        <w:rPr>
          <w:rFonts w:ascii="Times New Roman" w:hAnsi="Times New Roman"/>
          <w:sz w:val="24"/>
          <w:szCs w:val="24"/>
        </w:rPr>
        <w:t>Сафетова</w:t>
      </w:r>
      <w:proofErr w:type="spellEnd"/>
    </w:p>
    <w:p w:rsidR="00084E0D" w:rsidRDefault="00084E0D" w:rsidP="00084E0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беше открито в 17:</w:t>
      </w:r>
      <w:r w:rsidR="00A7104E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и председателствано от  Председателя на РИК - Добрич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084E0D" w:rsidRPr="001C2E08" w:rsidRDefault="00084E0D" w:rsidP="00084E0D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Същият предложи заседанието да се проведе при следния  дневен ред:</w:t>
      </w:r>
    </w:p>
    <w:p w:rsidR="00084E0D" w:rsidRPr="008C621A" w:rsidRDefault="00084E0D" w:rsidP="00084E0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621A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</w:t>
      </w:r>
    </w:p>
    <w:p w:rsidR="00084E0D" w:rsidRDefault="00084E0D" w:rsidP="00084E0D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2.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Назначаване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технически сътрудници</w:t>
      </w:r>
      <w:r w:rsidRPr="008C62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подпомагане дейността на РИК – Добрич.</w:t>
      </w:r>
    </w:p>
    <w:p w:rsidR="00084E0D" w:rsidRDefault="00084E0D" w:rsidP="00084E0D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 Разни.</w:t>
      </w:r>
    </w:p>
    <w:p w:rsidR="00084E0D" w:rsidRPr="008C621A" w:rsidRDefault="00084E0D" w:rsidP="00084E0D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84E0D" w:rsidRDefault="00084E0D" w:rsidP="00084E0D">
      <w:pPr>
        <w:pStyle w:val="a6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084E0D" w:rsidRDefault="00084E0D" w:rsidP="00084E0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 бе докладвана от председателя – Цонка Велкова</w:t>
      </w:r>
    </w:p>
    <w:p w:rsidR="00084E0D" w:rsidRDefault="00084E0D" w:rsidP="00084E0D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C2E0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084E0D" w:rsidRPr="00C508EA" w:rsidRDefault="00084E0D" w:rsidP="00084E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1C2E08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</w:t>
      </w:r>
      <w:r w:rsidRPr="00C508EA">
        <w:rPr>
          <w:rFonts w:ascii="Times New Roman" w:hAnsi="Times New Roman"/>
          <w:sz w:val="24"/>
          <w:szCs w:val="24"/>
        </w:rPr>
        <w:t xml:space="preserve">разглеждане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назначаване на технически сътрудници</w:t>
      </w:r>
      <w:r w:rsidRPr="00C508EA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за подпомагане дейността на РИК - Добрич при произвеждане на изборите за народни представители на 02 октомври 2022г.</w:t>
      </w:r>
    </w:p>
    <w:p w:rsidR="00084E0D" w:rsidRPr="00852296" w:rsidRDefault="00084E0D" w:rsidP="00084E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522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чл.63 от ИК и Решение 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1200</w:t>
      </w:r>
      <w:r w:rsidRPr="008522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-НС/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02</w:t>
      </w:r>
      <w:r w:rsidRPr="008522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</w:t>
      </w:r>
      <w:r w:rsidRPr="008522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</w:t>
      </w:r>
      <w:r w:rsidRPr="008522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 на ЦИК, РИК - Добрички,</w:t>
      </w:r>
    </w:p>
    <w:p w:rsidR="00084E0D" w:rsidRPr="00F257B6" w:rsidRDefault="00084E0D" w:rsidP="00084E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257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84E0D" w:rsidRPr="00F257B6" w:rsidRDefault="00084E0D" w:rsidP="00084E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257B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84E0D" w:rsidRPr="00084E0D" w:rsidRDefault="00084E0D" w:rsidP="00084E0D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4E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за специалист – технически сътрудници:</w:t>
      </w:r>
    </w:p>
    <w:p w:rsidR="00084E0D" w:rsidRPr="00084E0D" w:rsidRDefault="00084E0D" w:rsidP="00084E0D">
      <w:pPr>
        <w:pStyle w:val="a6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84E0D" w:rsidRPr="00084E0D" w:rsidRDefault="00084E0D" w:rsidP="00084E0D">
      <w:pPr>
        <w:pStyle w:val="a6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84E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Одобрява кандидатурата на </w:t>
      </w:r>
      <w:r w:rsidRPr="00084E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Станислава Живкова Желева</w:t>
      </w:r>
      <w:r w:rsidRPr="00084E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специалист – технически сътрудник към РИК – Добрич</w:t>
      </w:r>
      <w:r w:rsidRPr="00084E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84E0D" w:rsidRPr="00084E0D" w:rsidRDefault="00084E0D" w:rsidP="00084E0D">
      <w:pPr>
        <w:pStyle w:val="a6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4E0D">
        <w:rPr>
          <w:rFonts w:ascii="Times New Roman" w:hAnsi="Times New Roman"/>
          <w:sz w:val="24"/>
          <w:szCs w:val="24"/>
          <w:shd w:val="clear" w:color="auto" w:fill="FFFFFF"/>
        </w:rPr>
        <w:t xml:space="preserve">Одобрява кандидатурата на </w:t>
      </w:r>
      <w:r w:rsidRPr="00084E0D">
        <w:rPr>
          <w:rFonts w:ascii="Times New Roman" w:eastAsia="Times New Roman" w:hAnsi="Times New Roman"/>
          <w:sz w:val="24"/>
          <w:szCs w:val="24"/>
          <w:lang w:eastAsia="bg-BG"/>
        </w:rPr>
        <w:t>Полина Антонова Тончева</w:t>
      </w:r>
      <w:r w:rsidRPr="00084E0D">
        <w:rPr>
          <w:rFonts w:ascii="Times New Roman" w:hAnsi="Times New Roman"/>
          <w:sz w:val="24"/>
          <w:szCs w:val="24"/>
          <w:shd w:val="clear" w:color="auto" w:fill="FFFFFF"/>
        </w:rPr>
        <w:t xml:space="preserve"> за специалист – </w:t>
      </w:r>
      <w:r w:rsidRPr="00084E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технически сътрудник</w:t>
      </w:r>
      <w:r w:rsidRPr="00084E0D">
        <w:rPr>
          <w:rFonts w:ascii="Times New Roman" w:hAnsi="Times New Roman"/>
          <w:sz w:val="24"/>
          <w:szCs w:val="24"/>
          <w:shd w:val="clear" w:color="auto" w:fill="FFFFFF"/>
        </w:rPr>
        <w:t xml:space="preserve"> към РИК – Добрич</w:t>
      </w:r>
      <w:r w:rsidRPr="00084E0D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084E0D" w:rsidRPr="00084E0D" w:rsidRDefault="00084E0D" w:rsidP="00084E0D">
      <w:pPr>
        <w:pStyle w:val="a6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84E0D" w:rsidRDefault="00084E0D" w:rsidP="00084E0D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2B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Предлага на Областния управител с посочените по-горе лица да бъдат сключени граждански договори, считано от </w:t>
      </w:r>
      <w:r w:rsidRPr="00084E0D">
        <w:rPr>
          <w:rFonts w:ascii="Times New Roman" w:eastAsia="Times New Roman" w:hAnsi="Times New Roman"/>
          <w:sz w:val="24"/>
          <w:szCs w:val="24"/>
          <w:lang w:eastAsia="bg-BG"/>
        </w:rPr>
        <w:t>16.08.2</w:t>
      </w:r>
      <w:r w:rsidRPr="00C02B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</w:t>
      </w:r>
      <w:r w:rsidRPr="00C02B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 до 14 /четиринадесет дни/  от  произвеждане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изборите</w:t>
      </w:r>
      <w:r w:rsidRPr="00C02B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02 октомври 2022</w:t>
      </w:r>
      <w:r w:rsidRPr="00C02B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C02B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съответно –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16 октомври</w:t>
      </w:r>
      <w:r w:rsidRPr="00C02B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</w:t>
      </w:r>
      <w:r w:rsidRPr="00C02B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</w:t>
      </w:r>
    </w:p>
    <w:p w:rsidR="00084E0D" w:rsidRPr="00C02B25" w:rsidRDefault="00084E0D" w:rsidP="00084E0D">
      <w:pPr>
        <w:pStyle w:val="a6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84E0D" w:rsidRPr="00C02B25" w:rsidRDefault="00084E0D" w:rsidP="00084E0D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2B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Предлага на Областния управител с посочените по-горе лица да бъдат сключени граждански договори, считано от </w:t>
      </w:r>
      <w:r w:rsidR="00A710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16</w:t>
      </w:r>
      <w:r w:rsidRPr="00C02B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08</w:t>
      </w:r>
      <w:r w:rsidRPr="00C02B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</w:t>
      </w:r>
      <w:r w:rsidRPr="00C02B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 до 14 /четиринадесет дни/  от  произвеждане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изборите</w:t>
      </w:r>
      <w:r w:rsidRPr="00C02B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02 октомври 2022</w:t>
      </w:r>
      <w:r w:rsidRPr="00C02B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C02B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съответно –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16 октомври</w:t>
      </w:r>
      <w:r w:rsidRPr="00C02B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</w:t>
      </w:r>
      <w:r w:rsidRPr="00C02B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</w:t>
      </w:r>
    </w:p>
    <w:p w:rsidR="00084E0D" w:rsidRDefault="00084E0D" w:rsidP="00084E0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2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Препис от решението да се изпрати на Областния управител на Област с административен център гр. Добрич за сключване на договори с назначените лица.</w:t>
      </w:r>
    </w:p>
    <w:p w:rsidR="00084E0D" w:rsidRDefault="00EE2A5B" w:rsidP="00084E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="00084E0D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84E0D" w:rsidRDefault="00084E0D" w:rsidP="00084E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за: </w:t>
      </w:r>
      <w:r w:rsidRPr="001C2E08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Йорданка Иванова Йорданова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2E08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1C2E08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1C2E08">
        <w:rPr>
          <w:rFonts w:ascii="Times New Roman" w:hAnsi="Times New Roman"/>
          <w:sz w:val="24"/>
          <w:szCs w:val="24"/>
        </w:rPr>
        <w:t>Абил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2E08">
        <w:rPr>
          <w:rFonts w:ascii="Times New Roman" w:hAnsi="Times New Roman"/>
          <w:sz w:val="24"/>
          <w:szCs w:val="24"/>
        </w:rPr>
        <w:t>Руслава</w:t>
      </w:r>
      <w:proofErr w:type="spellEnd"/>
      <w:r w:rsidRPr="001C2E08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Даниела Денчева Василева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1C2E08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A62A70" w:rsidRDefault="00084E0D" w:rsidP="00084E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няма</w:t>
      </w:r>
    </w:p>
    <w:p w:rsidR="00A7104E" w:rsidRDefault="00A7104E" w:rsidP="00A710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Поради изчерпване на дневния ред закривам заседанието на Районната избирателна комисия</w:t>
      </w:r>
    </w:p>
    <w:p w:rsidR="00A7104E" w:rsidRDefault="00A7104E" w:rsidP="00A710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Pr="006C133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.08</w:t>
      </w:r>
      <w:r>
        <w:rPr>
          <w:rFonts w:ascii="Times New Roman" w:hAnsi="Times New Roman"/>
          <w:color w:val="000000" w:themeColor="text1"/>
          <w:sz w:val="24"/>
          <w:szCs w:val="24"/>
        </w:rPr>
        <w:t>.2022г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A7104E" w:rsidRDefault="00A7104E" w:rsidP="00A710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3070C9">
        <w:rPr>
          <w:rFonts w:ascii="Times New Roman" w:hAnsi="Times New Roman"/>
          <w:sz w:val="24"/>
          <w:szCs w:val="24"/>
        </w:rPr>
        <w:t>17</w:t>
      </w:r>
      <w:bookmarkStart w:id="1" w:name="_GoBack"/>
      <w:bookmarkEnd w:id="1"/>
      <w:r w:rsidRPr="006C133A">
        <w:rPr>
          <w:rFonts w:ascii="Times New Roman" w:hAnsi="Times New Roman"/>
          <w:sz w:val="24"/>
          <w:szCs w:val="24"/>
        </w:rPr>
        <w:t xml:space="preserve">:35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часа)</w:t>
      </w:r>
    </w:p>
    <w:p w:rsidR="00A7104E" w:rsidRDefault="00A7104E" w:rsidP="00A710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7104E" w:rsidRDefault="00A7104E" w:rsidP="00A7104E">
      <w:pPr>
        <w:spacing w:after="0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7104E" w:rsidRDefault="00A7104E" w:rsidP="00A7104E">
      <w:pPr>
        <w:spacing w:after="0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104E" w:rsidRDefault="00A7104E" w:rsidP="00A7104E">
      <w:pPr>
        <w:spacing w:after="0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A7104E" w:rsidRDefault="00A7104E" w:rsidP="00A7104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7104E" w:rsidRDefault="00A7104E" w:rsidP="00A7104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7104E" w:rsidRDefault="00A7104E" w:rsidP="00A7104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A7104E" w:rsidRDefault="00A7104E" w:rsidP="00A7104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A7104E" w:rsidRDefault="00A7104E" w:rsidP="00A7104E">
      <w:pPr>
        <w:spacing w:after="0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Мелекбер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Абил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A7104E" w:rsidRPr="001C2E08" w:rsidRDefault="00A7104E" w:rsidP="00A71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104E" w:rsidRPr="00084E0D" w:rsidRDefault="00A7104E" w:rsidP="00084E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7104E" w:rsidRPr="0008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24"/>
    <w:rsid w:val="00084E0D"/>
    <w:rsid w:val="003070C9"/>
    <w:rsid w:val="008E1224"/>
    <w:rsid w:val="00A62A70"/>
    <w:rsid w:val="00A7104E"/>
    <w:rsid w:val="00B25675"/>
    <w:rsid w:val="00E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E3E3"/>
  <w15:chartTrackingRefBased/>
  <w15:docId w15:val="{86FF43DF-7C7E-4E7F-A589-E1A5114E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E0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84E0D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084E0D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08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2022-08-16T11:40:00Z</dcterms:created>
  <dcterms:modified xsi:type="dcterms:W3CDTF">2022-08-16T14:35:00Z</dcterms:modified>
</cp:coreProperties>
</file>