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7E" w:rsidRDefault="00560C7E" w:rsidP="0056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07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560C7E" w:rsidRDefault="00560C7E" w:rsidP="00560C7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60C7E" w:rsidRDefault="00560C7E" w:rsidP="00560C7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60C7E" w:rsidRDefault="00560C7E" w:rsidP="00560C7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60C7E" w:rsidRPr="00560C7E" w:rsidRDefault="00560C7E" w:rsidP="00560C7E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560C7E" w:rsidRDefault="00560C7E" w:rsidP="00560C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60C7E">
        <w:rPr>
          <w:rFonts w:ascii="Times New Roman" w:hAnsi="Times New Roman" w:cs="Times New Roman"/>
          <w:sz w:val="24"/>
          <w:szCs w:val="24"/>
        </w:rPr>
        <w:t>зменение и допълнение на Решение № 10–НС от 28.02.2026г.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0C7E" w:rsidRPr="00560C7E" w:rsidRDefault="00560C7E" w:rsidP="00560C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60C7E">
        <w:rPr>
          <w:rFonts w:ascii="Times New Roman" w:hAnsi="Times New Roman" w:cs="Times New Roman"/>
          <w:sz w:val="24"/>
          <w:szCs w:val="24"/>
        </w:rPr>
        <w:t>азначаване на сътрудници и специалист - сътрудници,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60C7E" w:rsidRPr="003D49A1" w:rsidRDefault="00560C7E" w:rsidP="00560C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560C7E" w:rsidRDefault="00560C7E" w:rsidP="00560C7E"/>
    <w:p w:rsidR="00560C7E" w:rsidRDefault="00560C7E" w:rsidP="00560C7E"/>
    <w:p w:rsidR="00DC5F7E" w:rsidRDefault="00DC5F7E"/>
    <w:sectPr w:rsidR="00DC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7E"/>
    <w:rsid w:val="00560C7E"/>
    <w:rsid w:val="00D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DB1F"/>
  <w15:chartTrackingRefBased/>
  <w15:docId w15:val="{80879ECB-990B-4824-AB77-3762BE1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C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2026-04-07T12:45:00Z</dcterms:created>
  <dcterms:modified xsi:type="dcterms:W3CDTF">2026-04-07T12:47:00Z</dcterms:modified>
</cp:coreProperties>
</file>