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59" w:rsidRDefault="009D2F59" w:rsidP="00505CBE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</w:pPr>
    </w:p>
    <w:p w:rsidR="00505CBE" w:rsidRPr="005A40EB" w:rsidRDefault="00505CBE" w:rsidP="00505CBE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B45D4F">
        <w:rPr>
          <w:rFonts w:ascii="Times New Roman" w:eastAsia="Times New Roman" w:hAnsi="Times New Roman"/>
          <w:sz w:val="29"/>
          <w:szCs w:val="29"/>
          <w:lang w:eastAsia="bg-BG"/>
        </w:rPr>
        <w:t>16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B45D4F">
        <w:rPr>
          <w:rFonts w:ascii="Times New Roman" w:eastAsia="Times New Roman" w:hAnsi="Times New Roman"/>
          <w:sz w:val="29"/>
          <w:szCs w:val="29"/>
          <w:lang w:eastAsia="bg-BG"/>
        </w:rPr>
        <w:t>22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B45D4F"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316D67" w:rsidRDefault="00505CBE" w:rsidP="00505C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9E1D8F" w:rsidP="00505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251FCB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  <w:bookmarkEnd w:id="0"/>
    </w:tbl>
    <w:p w:rsidR="00505CBE" w:rsidRDefault="00505CBE" w:rsidP="00505CB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316D67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Pr="00316D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45D4F" w:rsidRPr="005A40EB">
        <w:rPr>
          <w:rFonts w:ascii="Times New Roman" w:hAnsi="Times New Roman"/>
          <w:sz w:val="24"/>
          <w:szCs w:val="24"/>
        </w:rPr>
        <w:t>Бранимир Димитров Вълчанов</w:t>
      </w:r>
    </w:p>
    <w:p w:rsidR="00505CBE" w:rsidRDefault="00505CBE" w:rsidP="005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</w:t>
      </w:r>
      <w:r w:rsidRPr="00C60C2A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B1501B" w:rsidRPr="00FD7BAD">
        <w:rPr>
          <w:rFonts w:ascii="Times New Roman" w:eastAsia="Times New Roman" w:hAnsi="Times New Roman"/>
          <w:sz w:val="24"/>
          <w:szCs w:val="24"/>
          <w:lang w:eastAsia="bg-BG"/>
        </w:rPr>
        <w:t>17:</w:t>
      </w:r>
      <w:r w:rsidR="00981DDB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FD7B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- Добрич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505CBE" w:rsidRDefault="00505CBE" w:rsidP="00505CBE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B45D4F" w:rsidRDefault="00B45D4F" w:rsidP="00B45D4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928" w:hanging="3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B45D4F" w:rsidRDefault="00B45D4F" w:rsidP="00B45D4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 w:rsidR="00123E5E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45D4F" w:rsidRDefault="00B45D4F" w:rsidP="00B45D4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</w:t>
      </w:r>
      <w:r w:rsidR="00123E5E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45D4F" w:rsidRDefault="00B45D4F" w:rsidP="00B45D4F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Каварна.</w:t>
      </w:r>
    </w:p>
    <w:p w:rsidR="00B45D4F" w:rsidRPr="00930C73" w:rsidRDefault="00B45D4F" w:rsidP="00B45D4F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0C73">
        <w:rPr>
          <w:rFonts w:ascii="Times New Roman" w:eastAsia="Times New Roman" w:hAnsi="Times New Roman"/>
          <w:sz w:val="24"/>
          <w:szCs w:val="24"/>
          <w:lang w:eastAsia="bg-BG"/>
        </w:rPr>
        <w:t>Сигнал от Надежда Пампорова, кандидат за народен представител от  КП „ПРОДЪЛЖАВАМЕ ПРОМЯНАТА – ДЕМОКРАТИЧНА БЪЛГАРИЯ“  за нарушение разпоредбите на чл.183, ал.5 ИК</w:t>
      </w:r>
      <w:r w:rsidR="000D52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34E10" w:rsidRDefault="00B45D4F" w:rsidP="00834E10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Тервел.</w:t>
      </w:r>
    </w:p>
    <w:p w:rsidR="00834E10" w:rsidRDefault="00834E10" w:rsidP="00834E10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Балчик.</w:t>
      </w:r>
    </w:p>
    <w:p w:rsidR="00B12F95" w:rsidRDefault="00B12F95" w:rsidP="00834E10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Поправка </w:t>
      </w:r>
      <w:r w:rsidRPr="00B12F95">
        <w:rPr>
          <w:rFonts w:ascii="Times New Roman" w:eastAsia="Times New Roman" w:hAnsi="Times New Roman"/>
          <w:sz w:val="24"/>
          <w:szCs w:val="24"/>
          <w:lang w:eastAsia="bg-BG"/>
        </w:rPr>
        <w:t>на техническа грешка в Решение №77-НС, от</w:t>
      </w:r>
      <w:r w:rsidR="003B7EDB">
        <w:rPr>
          <w:rFonts w:ascii="Times New Roman" w:eastAsia="Times New Roman" w:hAnsi="Times New Roman"/>
          <w:sz w:val="24"/>
          <w:szCs w:val="24"/>
          <w:lang w:eastAsia="bg-BG"/>
        </w:rPr>
        <w:t xml:space="preserve"> 20.03.2023г. на РИК – Добрич,</w:t>
      </w:r>
      <w:r w:rsidRPr="00B12F95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3B7EDB" w:rsidRPr="003B7EDB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 на ПСИК в Община Добричка</w:t>
      </w:r>
      <w:r w:rsidR="003B7ED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3B7EDB" w:rsidRPr="003B7ED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</w:t>
      </w:r>
      <w:r w:rsidRPr="003B7ED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12F95">
        <w:rPr>
          <w:rFonts w:ascii="Times New Roman" w:eastAsia="Times New Roman" w:hAnsi="Times New Roman"/>
          <w:sz w:val="24"/>
          <w:szCs w:val="24"/>
          <w:lang w:eastAsia="bg-BG"/>
        </w:rPr>
        <w:t>при провеждане на изборите народни представители, насрочени на 02 април 2023г.</w:t>
      </w:r>
    </w:p>
    <w:p w:rsidR="00B45D4F" w:rsidRPr="00EA2306" w:rsidRDefault="00B45D4F" w:rsidP="00B45D4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D30A3" w:rsidRPr="00DD30A3" w:rsidRDefault="00DD30A3" w:rsidP="00DD30A3">
      <w:pPr>
        <w:pStyle w:val="a6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F2011D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="00505CBE"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 бе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докладвана от </w:t>
      </w:r>
      <w:r w:rsidRPr="00BE7B05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зам.-председателя Петя Славова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F09E6" w:rsidRPr="00EF09E6" w:rsidRDefault="00251FCB" w:rsidP="00EF09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5CBE" w:rsidRPr="00863809">
        <w:rPr>
          <w:rFonts w:ascii="Times New Roman" w:hAnsi="Times New Roman"/>
          <w:sz w:val="24"/>
          <w:szCs w:val="24"/>
        </w:rPr>
        <w:t>Председателят на РИК Добрич Цонка Вел</w:t>
      </w:r>
      <w:r w:rsidR="0019282D">
        <w:rPr>
          <w:rFonts w:ascii="Times New Roman" w:hAnsi="Times New Roman"/>
          <w:sz w:val="24"/>
          <w:szCs w:val="24"/>
        </w:rPr>
        <w:t>кова предложи за разглеждане проект на</w:t>
      </w:r>
      <w:r w:rsidR="00632E26">
        <w:rPr>
          <w:rFonts w:ascii="Times New Roman" w:hAnsi="Times New Roman"/>
          <w:sz w:val="24"/>
          <w:szCs w:val="24"/>
        </w:rPr>
        <w:t xml:space="preserve"> решение </w:t>
      </w:r>
      <w:r w:rsidR="002C1911">
        <w:rPr>
          <w:rFonts w:ascii="Times New Roman" w:hAnsi="Times New Roman"/>
          <w:sz w:val="24"/>
          <w:szCs w:val="24"/>
        </w:rPr>
        <w:t>о</w:t>
      </w:r>
      <w:r w:rsidR="0019282D">
        <w:rPr>
          <w:rFonts w:ascii="Times New Roman" w:hAnsi="Times New Roman"/>
          <w:sz w:val="24"/>
          <w:szCs w:val="24"/>
        </w:rPr>
        <w:t>тносно</w:t>
      </w:r>
      <w:r w:rsidR="002C1911">
        <w:rPr>
          <w:rFonts w:ascii="Times New Roman" w:hAnsi="Times New Roman"/>
          <w:sz w:val="24"/>
          <w:szCs w:val="24"/>
        </w:rPr>
        <w:t xml:space="preserve"> </w:t>
      </w:r>
      <w:r w:rsidR="00EF09E6" w:rsidRPr="00EF09E6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  <w:r w:rsidR="00EF09E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F09E6" w:rsidRPr="00EF09E6" w:rsidRDefault="00EF09E6" w:rsidP="00EF09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9E6"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предложения с вх. № 230-НС от 22.03.2023г., подписано и депозирано от Жулиета Стефанова Радева - упълномощен представител на Коалиция от партии „ДЕМОКРАТИЧНА БЪЛГАРИЯ – ОБЕДИНЕНИЕ“ и  вх. №241-НС от 22.03.2023г., подписано и депозирано от</w:t>
      </w:r>
      <w:r w:rsidRPr="00EF09E6">
        <w:rPr>
          <w:rFonts w:asciiTheme="minorHAnsi" w:eastAsiaTheme="minorHAnsi" w:hAnsiTheme="minorHAnsi" w:cstheme="minorBidi"/>
        </w:rPr>
        <w:t xml:space="preserve"> </w:t>
      </w:r>
      <w:r w:rsidRPr="00EF09E6">
        <w:rPr>
          <w:rFonts w:ascii="Times New Roman" w:eastAsia="Times New Roman" w:hAnsi="Times New Roman"/>
          <w:sz w:val="24"/>
          <w:szCs w:val="24"/>
          <w:lang w:eastAsia="bg-BG"/>
        </w:rPr>
        <w:t>Сибел Сейфи Осман - упълномощен представител на ПП „ДВИЖЕНИЕ ЗА ПРАВА И СВОБОДИ“ за промяна в състава на СИК в Община град Добрич.</w:t>
      </w:r>
    </w:p>
    <w:p w:rsidR="00EF09E6" w:rsidRPr="00EF09E6" w:rsidRDefault="00EF09E6" w:rsidP="00EF09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9E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EF09E6" w:rsidRPr="00EF09E6" w:rsidRDefault="00EF09E6" w:rsidP="00EF0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09E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F09E6" w:rsidRPr="00EF09E6" w:rsidRDefault="00EF09E6" w:rsidP="00EF0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09E6" w:rsidRPr="00EF09E6" w:rsidRDefault="00EF09E6" w:rsidP="00EF09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9E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F09E6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в посочените в предложенията секционни избирателни комисии в Община град Добрич, както следва:</w:t>
      </w:r>
    </w:p>
    <w:tbl>
      <w:tblPr>
        <w:tblW w:w="8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74"/>
        <w:gridCol w:w="3260"/>
        <w:gridCol w:w="2127"/>
      </w:tblGrid>
      <w:tr w:rsidR="00EF09E6" w:rsidRPr="00EF09E6" w:rsidTr="003431FE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F09E6" w:rsidRPr="00EF09E6" w:rsidTr="003431FE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9E6" w:rsidRPr="00EF09E6" w:rsidRDefault="00EF09E6" w:rsidP="00EF09E6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Живка Кънева Димова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EF09E6" w:rsidRPr="00EF09E6" w:rsidTr="003431FE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9E6" w:rsidRPr="00EF09E6" w:rsidRDefault="00EF09E6" w:rsidP="00EF09E6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Цонка Михайлова Николова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EF09E6" w:rsidRPr="00EF09E6" w:rsidTr="003431FE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9E6" w:rsidRPr="00EF09E6" w:rsidRDefault="00EF09E6" w:rsidP="00EF09E6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 xml:space="preserve">Венцислав </w:t>
            </w:r>
            <w:proofErr w:type="spellStart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Галинов</w:t>
            </w:r>
            <w:proofErr w:type="spellEnd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 xml:space="preserve"> Георгиев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9E6" w:rsidRPr="00EF09E6" w:rsidRDefault="00EF09E6" w:rsidP="00EF09E6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Мариян Великов Стоянов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EF09E6" w:rsidRPr="00EF09E6" w:rsidRDefault="00EF09E6" w:rsidP="00EF09E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09E6" w:rsidRPr="00EF09E6" w:rsidRDefault="00EF09E6" w:rsidP="00EF09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9E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F09E6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 в посочените в предложенията секционни избирателни комисии в Община град Добрич, както следва:</w:t>
      </w:r>
    </w:p>
    <w:p w:rsidR="00EF09E6" w:rsidRPr="00EF09E6" w:rsidRDefault="00EF09E6" w:rsidP="00EF09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9"/>
        <w:gridCol w:w="3260"/>
        <w:gridCol w:w="2127"/>
      </w:tblGrid>
      <w:tr w:rsidR="00EF09E6" w:rsidRPr="00EF09E6" w:rsidTr="003431FE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F09E6" w:rsidRPr="00EF09E6" w:rsidTr="003431FE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082800056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Росица Петкова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F09E6" w:rsidRPr="00EF09E6" w:rsidTr="003431FE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082800093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Гюлюмсер Гюнер Адил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F09E6" w:rsidRPr="00EF09E6" w:rsidTr="003431FE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082800113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Севен</w:t>
            </w:r>
            <w:proofErr w:type="spellEnd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Ридванова</w:t>
            </w:r>
            <w:proofErr w:type="spellEnd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Балъкчъ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F09E6" w:rsidRPr="00EF09E6" w:rsidTr="003431FE">
        <w:trPr>
          <w:trHeight w:val="13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082800127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Нели Емилова Чакърова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F09E6" w:rsidRPr="00EF09E6" w:rsidTr="003431FE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082800128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Гюнал</w:t>
            </w:r>
            <w:proofErr w:type="spellEnd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 xml:space="preserve"> Изет </w:t>
            </w:r>
            <w:proofErr w:type="spellStart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Яйя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F09E6" w:rsidRPr="00EF09E6" w:rsidTr="003431FE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082800056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Елеонора Стефанова Петкова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082800093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Стела Георгиева Петкова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082800113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Лиляна Георгиева Петкова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082800127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Севжан</w:t>
            </w:r>
            <w:proofErr w:type="spellEnd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 xml:space="preserve"> Исмаилова Халилова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082800128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 xml:space="preserve">Хазел Ахмед </w:t>
            </w:r>
            <w:proofErr w:type="spellStart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Дарджан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EF09E6" w:rsidRPr="00EF09E6" w:rsidRDefault="00EF09E6" w:rsidP="00EF09E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09E6" w:rsidRPr="00EF09E6" w:rsidRDefault="00EF09E6" w:rsidP="00EF09E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9E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C1911" w:rsidRPr="002C1911" w:rsidRDefault="002C1911" w:rsidP="00B45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3459EB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Г</w:t>
      </w:r>
      <w:r w:rsidR="00404FC8">
        <w:rPr>
          <w:rFonts w:ascii="Times New Roman" w:hAnsi="Times New Roman"/>
          <w:sz w:val="24"/>
          <w:szCs w:val="24"/>
        </w:rPr>
        <w:t>ласували: 11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505CBE" w:rsidRPr="003459EB" w:rsidRDefault="00505CBE" w:rsidP="00505CBE">
      <w:pPr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3459EB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3459EB">
        <w:rPr>
          <w:rFonts w:ascii="Times New Roman" w:hAnsi="Times New Roman"/>
          <w:sz w:val="24"/>
          <w:szCs w:val="24"/>
        </w:rPr>
        <w:t>Илиев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, Александрина Богомилова Желязкова, Дарина Николова Колева, Йорданка Иванова Йорданова, </w:t>
      </w:r>
      <w:proofErr w:type="spellStart"/>
      <w:r w:rsidR="00903A53" w:rsidRPr="003459EB">
        <w:rPr>
          <w:rFonts w:ascii="Times New Roman" w:hAnsi="Times New Roman"/>
          <w:sz w:val="24"/>
          <w:szCs w:val="24"/>
        </w:rPr>
        <w:t>Руслава</w:t>
      </w:r>
      <w:proofErr w:type="spellEnd"/>
      <w:r w:rsidR="00903A53" w:rsidRPr="003459EB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251FCB" w:rsidRPr="003459EB">
        <w:rPr>
          <w:rFonts w:ascii="Times New Roman" w:hAnsi="Times New Roman"/>
          <w:sz w:val="24"/>
          <w:szCs w:val="24"/>
        </w:rPr>
        <w:t>, Диляна Данаилова Радоева</w:t>
      </w:r>
    </w:p>
    <w:p w:rsidR="00505CBE" w:rsidRPr="003459EB" w:rsidRDefault="00505CBE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C02FBC" w:rsidRDefault="00C02FBC" w:rsidP="00C02F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F09E6" w:rsidRPr="00EF09E6" w:rsidRDefault="00C02FBC" w:rsidP="00EF09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</w:t>
      </w:r>
      <w:r w:rsidR="0019282D">
        <w:rPr>
          <w:rFonts w:ascii="Times New Roman" w:hAnsi="Times New Roman"/>
          <w:sz w:val="24"/>
          <w:szCs w:val="24"/>
        </w:rPr>
        <w:t>за разглеждане проект на</w:t>
      </w:r>
      <w:r w:rsidRPr="00863809">
        <w:rPr>
          <w:rFonts w:ascii="Times New Roman" w:hAnsi="Times New Roman"/>
          <w:sz w:val="24"/>
          <w:szCs w:val="24"/>
        </w:rPr>
        <w:t xml:space="preserve"> решение </w:t>
      </w:r>
      <w:r w:rsidR="0019282D">
        <w:rPr>
          <w:rFonts w:ascii="Times New Roman" w:hAnsi="Times New Roman"/>
          <w:sz w:val="24"/>
          <w:szCs w:val="24"/>
        </w:rPr>
        <w:t>относно</w:t>
      </w:r>
      <w:r w:rsidR="002C1911">
        <w:rPr>
          <w:rFonts w:ascii="Times New Roman" w:hAnsi="Times New Roman"/>
          <w:sz w:val="24"/>
          <w:szCs w:val="24"/>
        </w:rPr>
        <w:t xml:space="preserve"> </w:t>
      </w:r>
      <w:r w:rsidR="00EF09E6" w:rsidRPr="00EF09E6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  <w:r w:rsidR="00EF09E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F09E6" w:rsidRPr="00EF09E6" w:rsidRDefault="00EF09E6" w:rsidP="00EF09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9E6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предложение, с вх. № 231-НС от 22.03.2023г., подписано и депозирано от</w:t>
      </w:r>
      <w:r w:rsidR="00427A35" w:rsidRPr="00427A35">
        <w:t xml:space="preserve"> </w:t>
      </w:r>
      <w:r w:rsidR="00427A35" w:rsidRPr="00427A35"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Радева</w:t>
      </w:r>
      <w:r w:rsidR="00427A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09E6">
        <w:rPr>
          <w:rFonts w:ascii="Times New Roman" w:eastAsia="Times New Roman" w:hAnsi="Times New Roman"/>
          <w:sz w:val="24"/>
          <w:szCs w:val="24"/>
          <w:lang w:eastAsia="bg-BG"/>
        </w:rPr>
        <w:t>– упълномощен представител на КП „ДЕМОКРАТИЧНА БЪЛГАРИЯ - ОБЕДИНЕНИЕ“ и за промяна в състава на СИК в Община Добричка.</w:t>
      </w:r>
    </w:p>
    <w:p w:rsidR="00EF09E6" w:rsidRPr="00EF09E6" w:rsidRDefault="00EF09E6" w:rsidP="00EF09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9E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№50-НС от 04.03.2023г. на РИК - Добрич, Районната избирателна комисия в Осми изборен район – Добрички</w:t>
      </w:r>
    </w:p>
    <w:p w:rsidR="00EF09E6" w:rsidRPr="00EF09E6" w:rsidRDefault="00EF09E6" w:rsidP="00EF0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09E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F09E6" w:rsidRPr="00EF09E6" w:rsidRDefault="00EF09E6" w:rsidP="00EF09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9E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F09E6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в посочените в предложението секционни избирателни комисии в Община Добричка, както следва:</w:t>
      </w:r>
    </w:p>
    <w:p w:rsidR="00EF09E6" w:rsidRPr="00EF09E6" w:rsidRDefault="00EF09E6" w:rsidP="00EF09E6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7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37"/>
        <w:gridCol w:w="3355"/>
        <w:gridCol w:w="2127"/>
      </w:tblGrid>
      <w:tr w:rsidR="00EF09E6" w:rsidRPr="00EF09E6" w:rsidTr="003431FE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F09E6" w:rsidRPr="00EF09E6" w:rsidTr="003431FE">
        <w:trPr>
          <w:trHeight w:val="4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081500002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Атиш</w:t>
            </w:r>
            <w:proofErr w:type="spellEnd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 xml:space="preserve"> Кадир Сали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081500026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Димо Кирилов Димов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081500051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Тончо Пенев Иванов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F09E6" w:rsidRPr="00EF09E6" w:rsidTr="003431FE">
        <w:trPr>
          <w:trHeight w:val="4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E6" w:rsidRPr="00EF09E6" w:rsidRDefault="00EF09E6" w:rsidP="00EF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F0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081500002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 xml:space="preserve">Фахри </w:t>
            </w:r>
            <w:proofErr w:type="spellStart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Фарис</w:t>
            </w:r>
            <w:proofErr w:type="spellEnd"/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 xml:space="preserve"> Сали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081500026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Диян Росенов Димов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EF09E6" w:rsidRPr="00EF09E6" w:rsidTr="003431F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081500051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09E6">
              <w:rPr>
                <w:rFonts w:ascii="Times New Roman" w:eastAsiaTheme="minorHAnsi" w:hAnsi="Times New Roman"/>
                <w:sz w:val="24"/>
                <w:szCs w:val="24"/>
              </w:rPr>
              <w:t>Пенка Христова Пенкова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9E6" w:rsidRPr="00EF09E6" w:rsidRDefault="00EF09E6" w:rsidP="00EF09E6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09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EF09E6" w:rsidRPr="00EF09E6" w:rsidRDefault="00EF09E6" w:rsidP="00EF09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09E6" w:rsidRPr="00EF09E6" w:rsidRDefault="00EF09E6" w:rsidP="00EF09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9E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C1911" w:rsidRDefault="002C1911" w:rsidP="002C191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4F" w:rsidRPr="003459EB" w:rsidRDefault="00B45D4F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Гласували: 12 членове на РИК</w:t>
      </w:r>
    </w:p>
    <w:p w:rsidR="00B45D4F" w:rsidRPr="003459EB" w:rsidRDefault="00B45D4F" w:rsidP="00B45D4F">
      <w:pPr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3459EB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3459EB">
        <w:rPr>
          <w:rFonts w:ascii="Times New Roman" w:hAnsi="Times New Roman"/>
          <w:sz w:val="24"/>
          <w:szCs w:val="24"/>
        </w:rPr>
        <w:t>Илиев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, Атанас Георгиев Вълков, Александрина Богомилова Желязкова, Дарина Николова Колева, Йорданка Иванова Йорданова, </w:t>
      </w:r>
      <w:proofErr w:type="spellStart"/>
      <w:r w:rsidRPr="003459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:rsidR="00B45D4F" w:rsidRPr="003459EB" w:rsidRDefault="00B45D4F" w:rsidP="00B45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E53862" w:rsidRDefault="00E53862" w:rsidP="00E5386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3125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F66DC" w:rsidRPr="00FF66DC" w:rsidRDefault="00E53862" w:rsidP="00FF66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32E26" w:rsidRPr="00863809">
        <w:rPr>
          <w:rFonts w:ascii="Times New Roman" w:hAnsi="Times New Roman"/>
          <w:sz w:val="24"/>
          <w:szCs w:val="24"/>
        </w:rPr>
        <w:t>Председателят на РИК</w:t>
      </w:r>
      <w:r w:rsidR="00632E26">
        <w:rPr>
          <w:rFonts w:ascii="Times New Roman" w:hAnsi="Times New Roman"/>
          <w:sz w:val="24"/>
          <w:szCs w:val="24"/>
        </w:rPr>
        <w:t xml:space="preserve"> -</w:t>
      </w:r>
      <w:r w:rsidR="00632E26"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</w:t>
      </w:r>
      <w:r w:rsidR="0019282D">
        <w:rPr>
          <w:rFonts w:ascii="Times New Roman" w:hAnsi="Times New Roman"/>
          <w:sz w:val="24"/>
          <w:szCs w:val="24"/>
        </w:rPr>
        <w:t>за разглеждане проект н</w:t>
      </w:r>
      <w:r w:rsidR="00632E26" w:rsidRPr="00863809">
        <w:rPr>
          <w:rFonts w:ascii="Times New Roman" w:hAnsi="Times New Roman"/>
          <w:sz w:val="24"/>
          <w:szCs w:val="24"/>
        </w:rPr>
        <w:t xml:space="preserve">а решение </w:t>
      </w:r>
      <w:r w:rsidR="0019282D">
        <w:rPr>
          <w:rFonts w:ascii="Times New Roman" w:hAnsi="Times New Roman"/>
          <w:sz w:val="24"/>
          <w:szCs w:val="24"/>
        </w:rPr>
        <w:t>относно</w:t>
      </w:r>
      <w:r w:rsidR="009C4979">
        <w:rPr>
          <w:rFonts w:ascii="Times New Roman" w:hAnsi="Times New Roman"/>
          <w:sz w:val="24"/>
          <w:szCs w:val="24"/>
        </w:rPr>
        <w:t xml:space="preserve"> </w:t>
      </w:r>
      <w:r w:rsidR="00FF66DC" w:rsidRPr="00FF66DC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</w:t>
      </w:r>
      <w:r w:rsidR="00FF66DC" w:rsidRPr="00FF66D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F66DC" w:rsidRPr="00FF66DC" w:rsidRDefault="00FF66DC" w:rsidP="00FF66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предложения с вх. №237-НС от 22.03.2023г., подписано и депозирано от Павлина Кирилова Георгиева - упълномощен представител на КП „ПРОДЪЛЖАВАМЕ ПРОМЯНАТА“ и вх. №244-НС от 22.03.2023г., подписано и депозирано от Кина Драгнева Костова - упълномощен представител на КП „ГЕРБ - СДС“ за промяна в състава на СИК в Община Каварна.</w:t>
      </w:r>
    </w:p>
    <w:p w:rsidR="00FF66DC" w:rsidRPr="00FF66DC" w:rsidRDefault="00FF66DC" w:rsidP="00FF66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FF66DC" w:rsidRPr="00FF66DC" w:rsidRDefault="00FF66DC" w:rsidP="00FF6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F66DC" w:rsidRDefault="00FF66DC" w:rsidP="00FF66D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66DC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„ПРОДЪЛЖАВАМЕ ПРОМЯНАТА“ в посочените в предложенията секционни избирателни комисии в Община Каварна, както следва:</w:t>
      </w:r>
    </w:p>
    <w:p w:rsidR="00FF66DC" w:rsidRDefault="00FF66DC" w:rsidP="00FF66D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</w:tblGrid>
      <w:tr w:rsidR="00FF66DC" w:rsidRPr="00FF66DC" w:rsidTr="003431FE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ind w:left="2052" w:hanging="4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</w:tbl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296"/>
        <w:gridCol w:w="1466"/>
        <w:gridCol w:w="3475"/>
        <w:gridCol w:w="2404"/>
      </w:tblGrid>
      <w:tr w:rsidR="00FF66DC" w:rsidRPr="00FF66DC" w:rsidTr="003431FE">
        <w:trPr>
          <w:trHeight w:val="454"/>
        </w:trPr>
        <w:tc>
          <w:tcPr>
            <w:tcW w:w="1296" w:type="dxa"/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FF66DC" w:rsidRPr="00FF66DC" w:rsidTr="003431FE">
        <w:tc>
          <w:tcPr>
            <w:tcW w:w="1296" w:type="dxa"/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082800029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6DC" w:rsidRPr="00FF66DC" w:rsidRDefault="00FF66DC" w:rsidP="00FF66D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 xml:space="preserve">Елена </w:t>
            </w:r>
            <w:proofErr w:type="spellStart"/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Драгостинова</w:t>
            </w:r>
            <w:proofErr w:type="spellEnd"/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 xml:space="preserve"> Раева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F66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3459EB" w:rsidRDefault="00FF66DC" w:rsidP="00FF66DC">
      <w:pPr>
        <w:shd w:val="clear" w:color="auto" w:fill="FFFFFF"/>
        <w:tabs>
          <w:tab w:val="left" w:pos="1695"/>
        </w:tabs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FF66DC" w:rsidRPr="00FF66DC" w:rsidRDefault="00FF66DC" w:rsidP="003459EB">
      <w:pPr>
        <w:shd w:val="clear" w:color="auto" w:fill="FFFFFF"/>
        <w:tabs>
          <w:tab w:val="left" w:pos="1695"/>
        </w:tabs>
        <w:spacing w:after="150" w:line="240" w:lineRule="auto"/>
        <w:ind w:firstLine="1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Б. Да се назначи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296"/>
        <w:gridCol w:w="1466"/>
        <w:gridCol w:w="3475"/>
        <w:gridCol w:w="2404"/>
      </w:tblGrid>
      <w:tr w:rsidR="00FF66DC" w:rsidRPr="00FF66DC" w:rsidTr="003431FE">
        <w:trPr>
          <w:trHeight w:val="454"/>
        </w:trPr>
        <w:tc>
          <w:tcPr>
            <w:tcW w:w="1296" w:type="dxa"/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FF66DC" w:rsidRPr="00FF66DC" w:rsidTr="003431FE">
        <w:trPr>
          <w:trHeight w:val="454"/>
        </w:trPr>
        <w:tc>
          <w:tcPr>
            <w:tcW w:w="1296" w:type="dxa"/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082800029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6DC" w:rsidRPr="00FF66DC" w:rsidRDefault="00FF66DC" w:rsidP="00FF66DC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FF66DC">
              <w:rPr>
                <w:rFonts w:ascii="Times New Roman" w:eastAsiaTheme="minorHAnsi" w:hAnsi="Times New Roman"/>
                <w:sz w:val="24"/>
              </w:rPr>
              <w:t xml:space="preserve">Иванка Маринова </w:t>
            </w:r>
            <w:proofErr w:type="spellStart"/>
            <w:r w:rsidRPr="00FF66DC">
              <w:rPr>
                <w:rFonts w:ascii="Times New Roman" w:eastAsiaTheme="minorHAnsi" w:hAnsi="Times New Roman"/>
                <w:sz w:val="24"/>
              </w:rPr>
              <w:t>Порожанова</w:t>
            </w:r>
            <w:proofErr w:type="spellEnd"/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F66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FF66DC" w:rsidRPr="00FF66DC" w:rsidRDefault="00FF66DC" w:rsidP="00FF66D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66DC" w:rsidRDefault="00FF66DC" w:rsidP="00FF66DC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FF66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КП „ГЕРБ- СДС“ в посочените в предложенията секционни избирателни комисии в Община Каварна, както следва:</w:t>
      </w:r>
    </w:p>
    <w:p w:rsidR="003459EB" w:rsidRPr="00FF66DC" w:rsidRDefault="003459EB" w:rsidP="003459EB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</w:tblGrid>
      <w:tr w:rsidR="00FF66DC" w:rsidRPr="00FF66DC" w:rsidTr="003431FE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ind w:left="2052" w:hanging="4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</w:tbl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296"/>
        <w:gridCol w:w="1466"/>
        <w:gridCol w:w="3616"/>
        <w:gridCol w:w="2263"/>
      </w:tblGrid>
      <w:tr w:rsidR="00FF66DC" w:rsidRPr="00FF66DC" w:rsidTr="003431FE">
        <w:trPr>
          <w:trHeight w:val="454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FF66DC" w:rsidRPr="00FF66DC" w:rsidTr="003431FE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081700004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6DC" w:rsidRPr="00FF66DC" w:rsidRDefault="00FF66DC" w:rsidP="00FF66D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Грациела Найденова Здравкова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ГЕРБ - СДС</w:t>
            </w:r>
          </w:p>
        </w:tc>
      </w:tr>
      <w:tr w:rsidR="00FF66DC" w:rsidRPr="00FF66DC" w:rsidTr="003431FE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081700013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6DC" w:rsidRPr="00FF66DC" w:rsidRDefault="00FF66DC" w:rsidP="00FF66D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Павлинка Ценова Райнова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FF66DC" w:rsidRPr="00FF66DC" w:rsidRDefault="00FF66DC" w:rsidP="00FF66DC">
      <w:pPr>
        <w:shd w:val="clear" w:color="auto" w:fill="FFFFFF"/>
        <w:tabs>
          <w:tab w:val="left" w:pos="1695"/>
        </w:tabs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FF66DC" w:rsidRPr="00FF66DC" w:rsidRDefault="00FF66DC" w:rsidP="00FF66DC">
      <w:pPr>
        <w:shd w:val="clear" w:color="auto" w:fill="FFFFFF"/>
        <w:tabs>
          <w:tab w:val="left" w:pos="1695"/>
        </w:tabs>
        <w:spacing w:after="150" w:line="240" w:lineRule="auto"/>
        <w:ind w:firstLine="15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Б. Да се  назначи: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296"/>
        <w:gridCol w:w="1466"/>
        <w:gridCol w:w="3616"/>
        <w:gridCol w:w="2263"/>
      </w:tblGrid>
      <w:tr w:rsidR="00FF66DC" w:rsidRPr="00FF66DC" w:rsidTr="003431FE">
        <w:trPr>
          <w:trHeight w:val="454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FF66DC" w:rsidRPr="00FF66DC" w:rsidTr="003431FE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081700004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6DC" w:rsidRPr="00FF66DC" w:rsidRDefault="00FF66DC" w:rsidP="00FF66D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Десислава Емилова Савова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ГЕРБ - СДС</w:t>
            </w:r>
          </w:p>
        </w:tc>
      </w:tr>
      <w:tr w:rsidR="00FF66DC" w:rsidRPr="00FF66DC" w:rsidTr="003431FE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081700013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6DC" w:rsidRPr="00FF66DC" w:rsidRDefault="00FF66DC" w:rsidP="00FF66D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Красимира Димитрова Николова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C" w:rsidRPr="00FF66DC" w:rsidRDefault="00FF66DC" w:rsidP="00FF66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FF66DC" w:rsidRPr="00FF66DC" w:rsidRDefault="00FF66DC" w:rsidP="00FF66DC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Default="00FF66DC" w:rsidP="003459E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</w:t>
      </w:r>
    </w:p>
    <w:p w:rsidR="003459EB" w:rsidRDefault="003459EB" w:rsidP="003459E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D4F" w:rsidRPr="003459EB" w:rsidRDefault="00B45D4F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Гласували: 12 членове на РИК</w:t>
      </w:r>
    </w:p>
    <w:p w:rsidR="00B45D4F" w:rsidRPr="003459EB" w:rsidRDefault="00B45D4F" w:rsidP="00B45D4F">
      <w:pPr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3459EB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3459EB">
        <w:rPr>
          <w:rFonts w:ascii="Times New Roman" w:hAnsi="Times New Roman"/>
          <w:sz w:val="24"/>
          <w:szCs w:val="24"/>
        </w:rPr>
        <w:t>Илиев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, Атанас Георгиев Вълков, Александрина Богомилова Желязкова, Дарина Николова Колева, Йорданка Иванова Йорданова, </w:t>
      </w:r>
      <w:proofErr w:type="spellStart"/>
      <w:r w:rsidRPr="003459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:rsidR="00B45D4F" w:rsidRPr="003459EB" w:rsidRDefault="00B45D4F" w:rsidP="00B45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B45D4F" w:rsidRDefault="00B45D4F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E26" w:rsidRDefault="00632E26" w:rsidP="00632E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F6623" w:rsidRPr="005F6623" w:rsidRDefault="000547B1" w:rsidP="005F66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</w:t>
      </w:r>
      <w:r w:rsidR="0019282D">
        <w:rPr>
          <w:rFonts w:ascii="Times New Roman" w:hAnsi="Times New Roman"/>
          <w:sz w:val="24"/>
          <w:szCs w:val="24"/>
        </w:rPr>
        <w:t xml:space="preserve"> за разглеждане  проект н</w:t>
      </w:r>
      <w:r w:rsidRPr="00863809">
        <w:rPr>
          <w:rFonts w:ascii="Times New Roman" w:hAnsi="Times New Roman"/>
          <w:sz w:val="24"/>
          <w:szCs w:val="24"/>
        </w:rPr>
        <w:t>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F6623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5F6623" w:rsidRPr="005F6623">
        <w:rPr>
          <w:rFonts w:ascii="Times New Roman" w:eastAsia="Times New Roman" w:hAnsi="Times New Roman"/>
          <w:sz w:val="24"/>
          <w:szCs w:val="24"/>
          <w:lang w:eastAsia="bg-BG"/>
        </w:rPr>
        <w:t>игнал от Надежда Пампорова, кандидат за народен представител от  КП „ПРОДЪЛЖАВАМЕ ПРОМЯНАТА – ДЕМОКРАТИЧНА БЪЛГАРИЯ“  за нарушение разпоредбите на чл.183, ал.5 ИК</w:t>
      </w:r>
      <w:r w:rsidR="005F662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F6623" w:rsidRPr="005F6623" w:rsidRDefault="005F6623" w:rsidP="005F6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62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В РИК Добрич e постъпил сигнал от Надежда Пампорова, кандидат за народен представител от  КП „ПРОДЪЛЖАВАМЕ ПРОМЯНАТА – ДЕМОКРАТИЧНА БЪЛГАРИЯ“ с вх. № 238-НС/22.03.2023г., заведена в регистъра за жалби и сигнали с вх. №03-НС/22.03.2023г. в 11:30ч., с информация, че на адрес гр. Добрич, ул. „М. Горки“ №3 до таксиметровата стоянка на предвиденото за поставяне на агитационни материали място са залепени такива на КП „ПРОДЪЛЖАВАМЕ ПРОМЯНАТА – ДЕМОКРАТИЧНА БЪЛГАРИЯ“ като върху тях са поставени плакати на КП „БСП ЗА БЪЛГАРИЯ“. </w:t>
      </w:r>
    </w:p>
    <w:p w:rsidR="005F6623" w:rsidRPr="005F6623" w:rsidRDefault="005F6623" w:rsidP="005F6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6623" w:rsidRPr="005F6623" w:rsidRDefault="005F6623" w:rsidP="005F6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623">
        <w:rPr>
          <w:rFonts w:ascii="Times New Roman" w:eastAsia="Times New Roman" w:hAnsi="Times New Roman"/>
          <w:sz w:val="24"/>
          <w:szCs w:val="24"/>
          <w:lang w:eastAsia="bg-BG"/>
        </w:rPr>
        <w:t>Към сигнала като доказателствен материал е приложена снимка. Сигналът е постъпил на официалния имейл, публикуван на страницата на РИК Добрич.</w:t>
      </w:r>
    </w:p>
    <w:p w:rsidR="005F6623" w:rsidRPr="005F6623" w:rsidRDefault="005F6623" w:rsidP="005F6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623">
        <w:rPr>
          <w:rFonts w:ascii="Times New Roman" w:eastAsia="Times New Roman" w:hAnsi="Times New Roman"/>
          <w:sz w:val="24"/>
          <w:szCs w:val="24"/>
          <w:lang w:eastAsia="bg-BG"/>
        </w:rPr>
        <w:t>Извършена е служебна проверка на място, която е установила следната фактическа обстановка:</w:t>
      </w:r>
    </w:p>
    <w:p w:rsidR="005F6623" w:rsidRPr="005F6623" w:rsidRDefault="005F6623" w:rsidP="005F6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6623" w:rsidRPr="005F6623" w:rsidRDefault="005F6623" w:rsidP="005F6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623">
        <w:rPr>
          <w:rFonts w:ascii="Times New Roman" w:eastAsia="Times New Roman" w:hAnsi="Times New Roman"/>
          <w:sz w:val="24"/>
          <w:szCs w:val="24"/>
          <w:lang w:eastAsia="bg-BG"/>
        </w:rPr>
        <w:t>Агитационните материали са поставени на определените със заповед на кмета на община Добрич места. Не се установи унищожаване на агитационни материали. Видно от снимковия материал и от установеното на място се установи, че цялото агитационно табло е облепено с агитационни материали на един политически субект като не е оставено място за други субекти. Установени са плакати и на други политически субекти както и рекламен плакат на заведение с гостуващ изпълнител. На агитационното табло се установи плакат и на сигналоподателя , който се вижда изцяло и не един на брой.</w:t>
      </w:r>
    </w:p>
    <w:p w:rsidR="005F6623" w:rsidRPr="005F6623" w:rsidRDefault="005F6623" w:rsidP="005F6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6623" w:rsidRPr="005F6623" w:rsidRDefault="005F6623" w:rsidP="005F6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623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20 от ИК и във връзка с чл. 183, ал. 5 от ИК, Районната избирателна комисия в Осми изборен район – Добрички,</w:t>
      </w:r>
    </w:p>
    <w:p w:rsidR="005F6623" w:rsidRPr="005F6623" w:rsidRDefault="005F6623" w:rsidP="005F662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F6623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F6623" w:rsidRPr="005F6623" w:rsidRDefault="005F6623" w:rsidP="005F662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F6623" w:rsidRPr="005F6623" w:rsidRDefault="005F6623" w:rsidP="005F66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5F6623">
        <w:rPr>
          <w:rFonts w:ascii="Times New Roman" w:eastAsia="Times New Roman" w:hAnsi="Times New Roman"/>
          <w:sz w:val="24"/>
          <w:szCs w:val="24"/>
          <w:lang w:eastAsia="bg-BG"/>
        </w:rPr>
        <w:t>Остава без уважение, подаденият сигнал от Надежда Пампорова, кандидат за народен представител от  КП „ПРОДЪЛЖАВАМЕ ПРОМЯНАТА – ДЕМОКРАТИЧНА БЪЛГАРИЯ“ с вх. № 238-НС/22.03.2023г., заведена в регистъра за жалби и сигнали с вх. №03-НС/22.03.2023г. в 11:30ч;</w:t>
      </w:r>
    </w:p>
    <w:p w:rsidR="005F6623" w:rsidRPr="005F6623" w:rsidRDefault="005F6623" w:rsidP="005F6623">
      <w:pPr>
        <w:shd w:val="clear" w:color="auto" w:fill="FFFFFF"/>
        <w:spacing w:before="100" w:beforeAutospacing="1" w:after="100" w:afterAutospacing="1" w:line="240" w:lineRule="auto"/>
        <w:ind w:left="114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5F6623" w:rsidRPr="005F6623" w:rsidRDefault="005F6623" w:rsidP="005F6623">
      <w:pPr>
        <w:shd w:val="clear" w:color="auto" w:fill="FFFFFF"/>
        <w:spacing w:before="100" w:beforeAutospacing="1" w:after="100" w:afterAutospacing="1" w:line="240" w:lineRule="auto"/>
        <w:ind w:left="114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5F6623" w:rsidRPr="005F6623" w:rsidRDefault="005F6623" w:rsidP="005F66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5F6623">
        <w:rPr>
          <w:rFonts w:ascii="Times New Roman" w:eastAsia="Times New Roman" w:hAnsi="Times New Roman"/>
          <w:b/>
          <w:sz w:val="24"/>
          <w:szCs w:val="24"/>
          <w:lang w:eastAsia="bg-BG"/>
        </w:rPr>
        <w:t>НАПОМНЯ</w:t>
      </w:r>
      <w:r w:rsidRPr="005F6623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5F6623">
        <w:rPr>
          <w:rFonts w:ascii="Times New Roman" w:eastAsia="Times New Roman" w:hAnsi="Times New Roman"/>
          <w:b/>
          <w:sz w:val="24"/>
          <w:szCs w:val="24"/>
          <w:lang w:eastAsia="bg-BG"/>
        </w:rPr>
        <w:t>УКАЗВА</w:t>
      </w:r>
      <w:r w:rsidRPr="005F6623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Политическите партии и Коалиции, да спазват стриктно разпоредбите на Изборния кодекс и да съблюдават изборна дисциплина помежду си.</w:t>
      </w:r>
    </w:p>
    <w:p w:rsidR="005F6623" w:rsidRPr="005F6623" w:rsidRDefault="005F6623" w:rsidP="005F6623">
      <w:pPr>
        <w:spacing w:line="259" w:lineRule="auto"/>
        <w:ind w:left="72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5F6623" w:rsidRPr="005F6623" w:rsidRDefault="005F6623" w:rsidP="005F66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62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547B1" w:rsidRDefault="000547B1" w:rsidP="00B45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45D4F" w:rsidRPr="003459EB" w:rsidRDefault="00B45D4F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Гласували: 12 членове на РИК</w:t>
      </w:r>
    </w:p>
    <w:p w:rsidR="00B45D4F" w:rsidRPr="003459EB" w:rsidRDefault="00B45D4F" w:rsidP="00B45D4F">
      <w:pPr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3459EB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3459EB">
        <w:rPr>
          <w:rFonts w:ascii="Times New Roman" w:hAnsi="Times New Roman"/>
          <w:sz w:val="24"/>
          <w:szCs w:val="24"/>
        </w:rPr>
        <w:t>Илиев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, Атанас Георгиев Вълков, Александрина Богомилова Желязкова, Дарина Николова Колева, Йорданка Иванова Йорданова, </w:t>
      </w:r>
      <w:proofErr w:type="spellStart"/>
      <w:r w:rsidRPr="003459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:rsidR="00B45D4F" w:rsidRPr="003459EB" w:rsidRDefault="00B45D4F" w:rsidP="00B45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B45D4F" w:rsidRDefault="00B45D4F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812" w:rsidRDefault="00550812" w:rsidP="00550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F66DC" w:rsidRPr="00FF66DC" w:rsidRDefault="000547B1" w:rsidP="00FF66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</w:t>
      </w:r>
      <w:r w:rsidR="0019282D">
        <w:rPr>
          <w:rFonts w:ascii="Times New Roman" w:hAnsi="Times New Roman"/>
          <w:sz w:val="24"/>
          <w:szCs w:val="24"/>
        </w:rPr>
        <w:t>за разглеждане проект н</w:t>
      </w:r>
      <w:r w:rsidRPr="00863809">
        <w:rPr>
          <w:rFonts w:ascii="Times New Roman" w:hAnsi="Times New Roman"/>
          <w:sz w:val="24"/>
          <w:szCs w:val="24"/>
        </w:rPr>
        <w:t>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FF66DC" w:rsidRPr="00FF66DC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</w:t>
      </w:r>
      <w:r w:rsidR="00FF66DC" w:rsidRPr="00FF66D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F66DC" w:rsidRPr="00FF66DC" w:rsidRDefault="00FF66DC" w:rsidP="00FF66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 с вх. №239-НС от 22.03.2023г., подписано и депозирано от Сибел Сейфи Осман - упълномощен представител на Политическа партия</w:t>
      </w:r>
      <w:r w:rsidRPr="00FF66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F66DC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 за промяна в състава на СИК в Община Тервел.</w:t>
      </w:r>
    </w:p>
    <w:p w:rsidR="00FF66DC" w:rsidRDefault="00FF66DC" w:rsidP="00FF66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№48-НС от 04.03.2023г. на РИК - Добрич, Районната избирателна комисия в Осми изборен район – Добрички</w:t>
      </w:r>
    </w:p>
    <w:p w:rsidR="00FF66DC" w:rsidRPr="00FF66DC" w:rsidRDefault="00FF66DC" w:rsidP="00FF66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66DC" w:rsidRPr="00FF66DC" w:rsidRDefault="00FF66DC" w:rsidP="00FF6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F66DC" w:rsidRPr="00FF66DC" w:rsidRDefault="00FF66DC" w:rsidP="00FF66DC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ЗАМЕНЯ</w:t>
      </w:r>
      <w:r w:rsidRPr="00FF66DC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в посочените в предложението секционни избирателни комисии в Община Тервел, както следва:</w:t>
      </w: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419"/>
        <w:gridCol w:w="3968"/>
        <w:gridCol w:w="2409"/>
      </w:tblGrid>
      <w:tr w:rsidR="00FF66DC" w:rsidRPr="00FF66DC" w:rsidTr="003431FE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F66DC" w:rsidRPr="00FF66DC" w:rsidTr="003431FE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FF66DC" w:rsidRPr="00FF66DC" w:rsidTr="003431FE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DC" w:rsidRPr="00FF66DC" w:rsidRDefault="00FF66DC" w:rsidP="00FF66D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082700029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6DC" w:rsidRPr="00FF66DC" w:rsidRDefault="00FF66DC" w:rsidP="00FF66D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Нургюл</w:t>
            </w:r>
            <w:proofErr w:type="spellEnd"/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 xml:space="preserve"> Халибрям Феим-Османова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FF66DC" w:rsidRPr="00FF66DC" w:rsidTr="003431FE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DC" w:rsidRPr="00FF66DC" w:rsidRDefault="00FF66DC" w:rsidP="00FF66D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082700029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6DC" w:rsidRPr="00FF66DC" w:rsidRDefault="00FF66DC" w:rsidP="00FF66D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 xml:space="preserve">Беркант Бюлент Мехмед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FF66DC" w:rsidRPr="00FF66DC" w:rsidTr="003431FE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F66DC" w:rsidRPr="00FF66DC" w:rsidTr="003431FE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FF66DC" w:rsidRPr="00FF66DC" w:rsidTr="003431FE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DC" w:rsidRPr="00FF66DC" w:rsidRDefault="00FF66DC" w:rsidP="00FF66D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082700029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6DC" w:rsidRPr="00FF66DC" w:rsidRDefault="00FF66DC" w:rsidP="00FF66D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Юзел</w:t>
            </w:r>
            <w:proofErr w:type="spellEnd"/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 xml:space="preserve"> Расим Джевджет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FF66DC" w:rsidRPr="00FF66DC" w:rsidTr="003431FE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DC" w:rsidRPr="00FF66DC" w:rsidRDefault="00FF66DC" w:rsidP="00FF66D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082700029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6DC" w:rsidRPr="00FF66DC" w:rsidRDefault="00FF66DC" w:rsidP="00FF66D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>Нургюл</w:t>
            </w:r>
            <w:proofErr w:type="spellEnd"/>
            <w:r w:rsidRPr="00FF66DC">
              <w:rPr>
                <w:rFonts w:ascii="Times New Roman" w:eastAsiaTheme="minorHAnsi" w:hAnsi="Times New Roman"/>
                <w:sz w:val="24"/>
                <w:szCs w:val="24"/>
              </w:rPr>
              <w:t xml:space="preserve"> Халибрям Феим-Османова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DC" w:rsidRPr="00FF66DC" w:rsidRDefault="00FF66DC" w:rsidP="00FF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6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3459EB" w:rsidRDefault="003459EB" w:rsidP="003459E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66DC" w:rsidRPr="00FF66DC" w:rsidRDefault="00FF66DC" w:rsidP="003459E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6D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547B1" w:rsidRDefault="000547B1" w:rsidP="00B4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45D4F" w:rsidRPr="00F2011D" w:rsidRDefault="00B45D4F" w:rsidP="00B45D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4F" w:rsidRPr="003459EB" w:rsidRDefault="00B45D4F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Гласували: 12 членове на РИК</w:t>
      </w:r>
    </w:p>
    <w:p w:rsidR="00B45D4F" w:rsidRPr="003459EB" w:rsidRDefault="00B45D4F" w:rsidP="00B45D4F">
      <w:pPr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3459EB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3459EB">
        <w:rPr>
          <w:rFonts w:ascii="Times New Roman" w:hAnsi="Times New Roman"/>
          <w:sz w:val="24"/>
          <w:szCs w:val="24"/>
        </w:rPr>
        <w:t>Илиев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, Атанас Георгиев Вълков, Александрина Богомилова Желязкова, Дарина Николова Колева, Йорданка Иванова Йорданова, </w:t>
      </w:r>
      <w:proofErr w:type="spellStart"/>
      <w:r w:rsidRPr="003459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:rsidR="00B45D4F" w:rsidRPr="003459EB" w:rsidRDefault="00B45D4F" w:rsidP="00B45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9674C4" w:rsidRDefault="009674C4" w:rsidP="009674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4B3C17" w:rsidRPr="004B3C17" w:rsidRDefault="009674C4" w:rsidP="004B3C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</w:t>
      </w:r>
      <w:r>
        <w:rPr>
          <w:rFonts w:ascii="Times New Roman" w:hAnsi="Times New Roman"/>
          <w:sz w:val="24"/>
          <w:szCs w:val="24"/>
        </w:rPr>
        <w:t>за разглеждане проект н</w:t>
      </w:r>
      <w:r w:rsidRPr="00863809">
        <w:rPr>
          <w:rFonts w:ascii="Times New Roman" w:hAnsi="Times New Roman"/>
          <w:sz w:val="24"/>
          <w:szCs w:val="24"/>
        </w:rPr>
        <w:t>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B3C17" w:rsidRPr="004B3C17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</w:t>
      </w:r>
      <w:r w:rsidR="004B3C17" w:rsidRPr="004B3C1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B3C17" w:rsidRPr="004B3C17" w:rsidRDefault="004B3C17" w:rsidP="004B3C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3C17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 с вх. №242-НС от 22.03.2023г., подписано и депозирано от  Мехмед  Хасан Расим - упълномощен представител на ПП „ДВИЖЕНИЕ ЗА ПРАВА И СВОБОДИ“  за промяна в състава на СИК в Община Балчик.</w:t>
      </w:r>
    </w:p>
    <w:p w:rsidR="004B3C17" w:rsidRPr="004B3C17" w:rsidRDefault="004B3C17" w:rsidP="004B3C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3C1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№47-НС от 04.03.2023г. на РИК - Добрич, Районната избирателна комисия в Осми изборен район – Добрички</w:t>
      </w:r>
    </w:p>
    <w:p w:rsidR="004B3C17" w:rsidRPr="004B3C17" w:rsidRDefault="004B3C17" w:rsidP="004B3C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B3C1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B3C17" w:rsidRPr="004B3C17" w:rsidRDefault="004B3C17" w:rsidP="004B3C1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3C1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4B3C17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в посочените в предложението секционни избирателни комисии в Община Балчик, както следва:</w:t>
      </w:r>
    </w:p>
    <w:tbl>
      <w:tblPr>
        <w:tblW w:w="935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4"/>
        <w:gridCol w:w="3828"/>
        <w:gridCol w:w="2268"/>
      </w:tblGrid>
      <w:tr w:rsidR="004B3C17" w:rsidRPr="004B3C17" w:rsidTr="003431F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17" w:rsidRPr="004B3C17" w:rsidRDefault="004B3C17" w:rsidP="004B3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17" w:rsidRPr="004B3C17" w:rsidRDefault="004B3C17" w:rsidP="004B3C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17" w:rsidRPr="004B3C17" w:rsidRDefault="004B3C17" w:rsidP="004B3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B3C17" w:rsidRPr="004B3C17" w:rsidTr="003431F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17" w:rsidRPr="004B3C17" w:rsidRDefault="004B3C17" w:rsidP="004B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17" w:rsidRPr="004B3C17" w:rsidRDefault="004B3C17" w:rsidP="004B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17" w:rsidRPr="004B3C17" w:rsidRDefault="004B3C17" w:rsidP="004B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17" w:rsidRPr="004B3C17" w:rsidRDefault="004B3C17" w:rsidP="004B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B3C17" w:rsidRPr="004B3C17" w:rsidTr="003431F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Джейлям</w:t>
            </w:r>
            <w:proofErr w:type="spellEnd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 Петрова Расимова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17" w:rsidRPr="004B3C17" w:rsidRDefault="004B3C17" w:rsidP="004B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B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Бехти</w:t>
            </w:r>
            <w:proofErr w:type="spellEnd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Бейхадинов</w:t>
            </w:r>
            <w:proofErr w:type="spellEnd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 Юсуфов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Нури </w:t>
            </w: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Кемалов</w:t>
            </w:r>
            <w:proofErr w:type="spellEnd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 Мустафов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4B3C1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Леман Исмаилова Мустафова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4B3C1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Мариана Асенова </w:t>
            </w: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Инджева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4B3C1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080300017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Мариан Иванов Стефанов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Несрин </w:t>
            </w: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Сервет</w:t>
            </w:r>
            <w:proofErr w:type="spellEnd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 Хюсеин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Ивелина </w:t>
            </w: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Мирославова</w:t>
            </w:r>
            <w:proofErr w:type="spellEnd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 Мирчева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Кязим Исмет Осман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17" w:rsidRPr="004B3C17" w:rsidRDefault="004B3C17" w:rsidP="004B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17" w:rsidRPr="004B3C17" w:rsidRDefault="004B3C17" w:rsidP="004B3C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17" w:rsidRPr="004B3C17" w:rsidRDefault="004B3C17" w:rsidP="004B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17" w:rsidRPr="004B3C17" w:rsidRDefault="004B3C17" w:rsidP="004B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17" w:rsidRPr="004B3C17" w:rsidRDefault="004B3C17" w:rsidP="004B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17" w:rsidRPr="004B3C17" w:rsidRDefault="004B3C17" w:rsidP="004B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17" w:rsidRPr="004B3C17" w:rsidRDefault="004B3C17" w:rsidP="004B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Бехти</w:t>
            </w:r>
            <w:proofErr w:type="spellEnd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Бейхадинов</w:t>
            </w:r>
            <w:proofErr w:type="spellEnd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 Юсуфов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B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Несрин </w:t>
            </w: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Сервет</w:t>
            </w:r>
            <w:proofErr w:type="spellEnd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 Хюсеин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Ана Иванова Колева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Нурхан </w:t>
            </w: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Нуриев</w:t>
            </w:r>
            <w:proofErr w:type="spellEnd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Кемалов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Мариан Иванов Стефанов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Бюлент </w:t>
            </w: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Орханов</w:t>
            </w:r>
            <w:proofErr w:type="spellEnd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 Юсеинов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Нурсес</w:t>
            </w:r>
            <w:proofErr w:type="spellEnd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Ерханова</w:t>
            </w:r>
            <w:proofErr w:type="spellEnd"/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 xml:space="preserve"> Мехмедова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Анка Спирова Радкова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4B3C17" w:rsidRPr="004B3C17" w:rsidTr="003431F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080300037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Красимир Тодоров Георгиев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17" w:rsidRPr="004B3C17" w:rsidRDefault="004B3C17" w:rsidP="004B3C17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C17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</w:tbl>
    <w:p w:rsidR="004B3C17" w:rsidRPr="004B3C17" w:rsidRDefault="004B3C17" w:rsidP="004B3C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B3C17" w:rsidRPr="004B3C17" w:rsidRDefault="004B3C17" w:rsidP="004B3C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3C17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674C4" w:rsidRDefault="009674C4" w:rsidP="00967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674C4" w:rsidRPr="00F2011D" w:rsidRDefault="009674C4" w:rsidP="009674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4C4" w:rsidRPr="003459EB" w:rsidRDefault="009674C4" w:rsidP="009674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Гласували: 12 членове на РИК</w:t>
      </w:r>
    </w:p>
    <w:p w:rsidR="009674C4" w:rsidRPr="003459EB" w:rsidRDefault="009674C4" w:rsidP="009674C4">
      <w:pPr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3459EB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3459EB">
        <w:rPr>
          <w:rFonts w:ascii="Times New Roman" w:hAnsi="Times New Roman"/>
          <w:sz w:val="24"/>
          <w:szCs w:val="24"/>
        </w:rPr>
        <w:t>Илиев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, Атанас Георгиев Вълков, Александрина Богомилова Желязкова, Дарина Николова Колева, Йорданка Иванова Йорданова, </w:t>
      </w:r>
      <w:proofErr w:type="spellStart"/>
      <w:r w:rsidRPr="003459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:rsidR="009674C4" w:rsidRPr="003459EB" w:rsidRDefault="009674C4" w:rsidP="009674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122A13" w:rsidRDefault="00122A13" w:rsidP="00122A1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9674C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B12F95" w:rsidRPr="00B12F95" w:rsidRDefault="00122A13" w:rsidP="00B12F9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</w:t>
      </w:r>
      <w:r>
        <w:rPr>
          <w:rFonts w:ascii="Times New Roman" w:hAnsi="Times New Roman"/>
          <w:sz w:val="24"/>
          <w:szCs w:val="24"/>
        </w:rPr>
        <w:t>за разглеждане проект н</w:t>
      </w:r>
      <w:r w:rsidRPr="00863809">
        <w:rPr>
          <w:rFonts w:ascii="Times New Roman" w:hAnsi="Times New Roman"/>
          <w:sz w:val="24"/>
          <w:szCs w:val="24"/>
        </w:rPr>
        <w:t>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B12F95" w:rsidRPr="00B12F95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в Решение №77-НС, от 20.03.2023г. на РИК – Добрич</w:t>
      </w:r>
      <w:r w:rsidR="007A1E9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7A1E9A" w:rsidRPr="007A1E9A">
        <w:rPr>
          <w:rFonts w:ascii="Times New Roman" w:eastAsia="Times New Roman" w:hAnsi="Times New Roman"/>
          <w:sz w:val="24"/>
          <w:szCs w:val="24"/>
          <w:lang w:eastAsia="bg-BG"/>
        </w:rPr>
        <w:t>за назначаване състав на ПСИК в Община Добричка, за провеждане при провеждане на изборите народни представители, насрочени на 02 април 2023г.</w:t>
      </w:r>
    </w:p>
    <w:p w:rsidR="00B12F95" w:rsidRPr="00B12F95" w:rsidRDefault="00B12F95" w:rsidP="00B12F9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B12F95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След извършена служебна проверка РИК Добрич установи, че е допусната техническа грешка в точка</w:t>
      </w:r>
      <w:r w:rsidRPr="00B12F9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 xml:space="preserve"> 3</w:t>
      </w:r>
      <w:r w:rsidRPr="00B12F95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в Решение №77-НС от 20.03.2023г. на РИК.</w:t>
      </w:r>
    </w:p>
    <w:p w:rsidR="00B12F95" w:rsidRPr="00B12F95" w:rsidRDefault="00B12F95" w:rsidP="00B12F9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12F95">
        <w:rPr>
          <w:rFonts w:ascii="Times New Roman" w:eastAsiaTheme="minorHAnsi" w:hAnsi="Times New Roman"/>
          <w:sz w:val="24"/>
          <w:szCs w:val="24"/>
        </w:rPr>
        <w:t xml:space="preserve">На основание чл. 72, ал. 1, т.1 и т. 4 от ИК, </w:t>
      </w:r>
      <w:r w:rsidRPr="00B12F95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B12F95" w:rsidRPr="00B12F95" w:rsidRDefault="00B12F95" w:rsidP="00B12F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12F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B12F95" w:rsidRPr="00B12F95" w:rsidRDefault="00B12F95" w:rsidP="00B12F95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2F95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ДОПУСКА </w:t>
      </w:r>
      <w:r w:rsidRPr="00B12F95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поправка на техническа грешка в точка </w:t>
      </w:r>
      <w:r w:rsidRPr="00B12F95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3</w:t>
      </w:r>
      <w:r w:rsidRPr="00B12F95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от </w:t>
      </w:r>
      <w:r w:rsidRPr="00B12F95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№77-НС от 20.03.2023г. на РИК – Добрич, както следва: </w:t>
      </w:r>
    </w:p>
    <w:p w:rsidR="00B12F95" w:rsidRPr="00B12F95" w:rsidRDefault="00B12F95" w:rsidP="00B12F9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B12F95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Да се чете</w:t>
      </w:r>
      <w:r w:rsidRPr="00B12F95">
        <w:rPr>
          <w:rFonts w:ascii="Times New Roman" w:eastAsia="Times New Roman" w:hAnsi="Times New Roman"/>
          <w:sz w:val="24"/>
          <w:szCs w:val="24"/>
          <w:lang w:eastAsia="bg-BG"/>
        </w:rPr>
        <w:t xml:space="preserve"> -  </w:t>
      </w:r>
      <w:r w:rsidRPr="00B12F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 </w:t>
      </w:r>
      <w:r w:rsidRPr="00B12F95">
        <w:rPr>
          <w:rFonts w:ascii="Times New Roman" w:eastAsia="Times New Roman" w:hAnsi="Times New Roman"/>
          <w:sz w:val="24"/>
          <w:szCs w:val="24"/>
          <w:lang w:eastAsia="bg-BG"/>
        </w:rPr>
        <w:t>състав от 7 /седем/ броя членове на ПСИК в Община Добричка, както следва:</w:t>
      </w:r>
    </w:p>
    <w:p w:rsidR="00B12F95" w:rsidRPr="00B12F95" w:rsidRDefault="00B12F95" w:rsidP="00B12F95">
      <w:pPr>
        <w:shd w:val="clear" w:color="auto" w:fill="FFFFFF"/>
        <w:spacing w:before="100" w:beforeAutospacing="1" w:after="100" w:afterAutospacing="1" w:line="240" w:lineRule="auto"/>
        <w:ind w:left="1068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2F95" w:rsidRPr="00B12F95" w:rsidRDefault="00B12F95" w:rsidP="00B12F95">
      <w:pPr>
        <w:shd w:val="clear" w:color="auto" w:fill="FFFFFF"/>
        <w:spacing w:before="100" w:beforeAutospacing="1" w:after="100" w:afterAutospacing="1" w:line="240" w:lineRule="auto"/>
        <w:ind w:left="567" w:hanging="425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B12F95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22A13" w:rsidRDefault="00122A13" w:rsidP="00122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22A13" w:rsidRPr="00F2011D" w:rsidRDefault="00122A13" w:rsidP="00122A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A13" w:rsidRPr="003459EB" w:rsidRDefault="00122A13" w:rsidP="00122A1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Гласували: 12 членове на РИК</w:t>
      </w:r>
    </w:p>
    <w:p w:rsidR="00122A13" w:rsidRPr="003459EB" w:rsidRDefault="00122A13" w:rsidP="00122A13">
      <w:pPr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3459EB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3459EB">
        <w:rPr>
          <w:rFonts w:ascii="Times New Roman" w:hAnsi="Times New Roman"/>
          <w:sz w:val="24"/>
          <w:szCs w:val="24"/>
        </w:rPr>
        <w:t>Илиев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, Атанас Георгиев Вълков, Александрина Богомилова Желязкова, Дарина Николова Колева, Йорданка Иванова Йорданова, </w:t>
      </w:r>
      <w:proofErr w:type="spellStart"/>
      <w:r w:rsidRPr="003459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459EB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:rsidR="00122A13" w:rsidRPr="003459EB" w:rsidRDefault="00122A13" w:rsidP="00122A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EA7237" w:rsidRDefault="00EA7237" w:rsidP="00EA72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девета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A7237" w:rsidRPr="00EA7237" w:rsidRDefault="00EA7237" w:rsidP="00EA72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7237">
        <w:rPr>
          <w:rFonts w:ascii="Times New Roman" w:eastAsia="Times New Roman" w:hAnsi="Times New Roman"/>
          <w:sz w:val="24"/>
          <w:szCs w:val="24"/>
          <w:lang w:eastAsia="bg-BG"/>
        </w:rPr>
        <w:t xml:space="preserve">По предложение на </w:t>
      </w:r>
      <w:proofErr w:type="spellStart"/>
      <w:r w:rsidRPr="00EA7237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EA7237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 – член на РИК Добрич,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беше разгледано съобщение постъпило по електронна поща от Станимир Маринов за допуснато несъответствие в таблиците за назначаване на СИК, комисията взе Решение, че лицето няма правен интерес да иска информация относно подадената от него информация, касаеща трети лица. </w:t>
      </w:r>
    </w:p>
    <w:p w:rsidR="000547B1" w:rsidRPr="00F2011D" w:rsidRDefault="000547B1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237" w:rsidRDefault="00EA7237" w:rsidP="00826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474A5A" w:rsidRDefault="00505CBE" w:rsidP="002366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r w:rsidR="002366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bookmarkStart w:id="1" w:name="_GoBack"/>
      <w:bookmarkEnd w:id="1"/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B45D4F">
        <w:rPr>
          <w:rFonts w:ascii="Times New Roman" w:hAnsi="Times New Roman"/>
          <w:sz w:val="24"/>
          <w:szCs w:val="24"/>
        </w:rPr>
        <w:t>23</w:t>
      </w:r>
      <w:r w:rsidRPr="00F64167">
        <w:rPr>
          <w:rFonts w:ascii="Times New Roman" w:hAnsi="Times New Roman"/>
          <w:sz w:val="24"/>
          <w:szCs w:val="24"/>
        </w:rPr>
        <w:t>.</w:t>
      </w:r>
      <w:r w:rsidRPr="00657BA8">
        <w:rPr>
          <w:rFonts w:ascii="Times New Roman" w:hAnsi="Times New Roman"/>
          <w:sz w:val="24"/>
          <w:szCs w:val="24"/>
        </w:rPr>
        <w:t>03.2023г</w:t>
      </w:r>
      <w:r w:rsidRPr="00657BA8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C81AEB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F817A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B1E1B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4FEB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4A4277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406BC4">
        <w:rPr>
          <w:rFonts w:ascii="Times New Roman" w:eastAsia="Times New Roman" w:hAnsi="Times New Roman"/>
          <w:sz w:val="24"/>
          <w:szCs w:val="24"/>
          <w:lang w:eastAsia="bg-BG"/>
        </w:rPr>
        <w:t>17:47</w:t>
      </w:r>
      <w:r w:rsidR="00CD22C7" w:rsidRPr="00CD0D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81AEB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5A40EB" w:rsidRDefault="00505CBE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505CBE" w:rsidRPr="00F05C03" w:rsidRDefault="00505CBE" w:rsidP="00505CBE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505CBE" w:rsidRPr="005A40EB" w:rsidRDefault="00505CBE" w:rsidP="00505CBE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 w:rsidRPr="00F05C03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505CBE" w:rsidRPr="005A40EB" w:rsidSect="002D3FF6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D46D2A"/>
    <w:multiLevelType w:val="multilevel"/>
    <w:tmpl w:val="5286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77530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922F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5B6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429ED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26086"/>
    <w:multiLevelType w:val="hybridMultilevel"/>
    <w:tmpl w:val="5E14B9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47A0D"/>
    <w:multiLevelType w:val="hybridMultilevel"/>
    <w:tmpl w:val="79C60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4F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80AA8"/>
    <w:multiLevelType w:val="hybridMultilevel"/>
    <w:tmpl w:val="CC544CB0"/>
    <w:lvl w:ilvl="0" w:tplc="1996F6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C3030"/>
    <w:multiLevelType w:val="multilevel"/>
    <w:tmpl w:val="A614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86EF6"/>
    <w:multiLevelType w:val="hybridMultilevel"/>
    <w:tmpl w:val="39500D0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0776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08A7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031B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F5650"/>
    <w:multiLevelType w:val="hybridMultilevel"/>
    <w:tmpl w:val="EF0E8502"/>
    <w:lvl w:ilvl="0" w:tplc="10E200F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400F5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272E5"/>
    <w:multiLevelType w:val="hybridMultilevel"/>
    <w:tmpl w:val="93C8CA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47F3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F1CB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D302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3588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63BD0"/>
    <w:multiLevelType w:val="hybridMultilevel"/>
    <w:tmpl w:val="BF9EA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A73FB"/>
    <w:multiLevelType w:val="hybridMultilevel"/>
    <w:tmpl w:val="8BFA660E"/>
    <w:lvl w:ilvl="0" w:tplc="0408E480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27337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313E3"/>
    <w:multiLevelType w:val="hybridMultilevel"/>
    <w:tmpl w:val="1E98060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A467B2"/>
    <w:multiLevelType w:val="multilevel"/>
    <w:tmpl w:val="DF54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353DD6"/>
    <w:multiLevelType w:val="hybridMultilevel"/>
    <w:tmpl w:val="F612D8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C45A2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19"/>
  </w:num>
  <w:num w:numId="5">
    <w:abstractNumId w:val="25"/>
  </w:num>
  <w:num w:numId="6">
    <w:abstractNumId w:val="10"/>
  </w:num>
  <w:num w:numId="7">
    <w:abstractNumId w:val="15"/>
  </w:num>
  <w:num w:numId="8">
    <w:abstractNumId w:val="28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26"/>
  </w:num>
  <w:num w:numId="15">
    <w:abstractNumId w:val="8"/>
  </w:num>
  <w:num w:numId="16">
    <w:abstractNumId w:val="3"/>
  </w:num>
  <w:num w:numId="17">
    <w:abstractNumId w:val="32"/>
  </w:num>
  <w:num w:numId="18">
    <w:abstractNumId w:val="30"/>
  </w:num>
  <w:num w:numId="19">
    <w:abstractNumId w:val="4"/>
  </w:num>
  <w:num w:numId="20">
    <w:abstractNumId w:val="29"/>
  </w:num>
  <w:num w:numId="21">
    <w:abstractNumId w:val="31"/>
  </w:num>
  <w:num w:numId="22">
    <w:abstractNumId w:val="12"/>
  </w:num>
  <w:num w:numId="23">
    <w:abstractNumId w:val="2"/>
  </w:num>
  <w:num w:numId="24">
    <w:abstractNumId w:val="5"/>
  </w:num>
  <w:num w:numId="25">
    <w:abstractNumId w:val="27"/>
  </w:num>
  <w:num w:numId="26">
    <w:abstractNumId w:val="23"/>
  </w:num>
  <w:num w:numId="27">
    <w:abstractNumId w:val="17"/>
  </w:num>
  <w:num w:numId="28">
    <w:abstractNumId w:val="24"/>
  </w:num>
  <w:num w:numId="29">
    <w:abstractNumId w:val="13"/>
  </w:num>
  <w:num w:numId="30">
    <w:abstractNumId w:val="16"/>
  </w:num>
  <w:num w:numId="31">
    <w:abstractNumId w:val="14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C"/>
    <w:rsid w:val="00031127"/>
    <w:rsid w:val="000547B1"/>
    <w:rsid w:val="00082763"/>
    <w:rsid w:val="000D2067"/>
    <w:rsid w:val="000D256D"/>
    <w:rsid w:val="000D52B6"/>
    <w:rsid w:val="000E1B8A"/>
    <w:rsid w:val="00115CDA"/>
    <w:rsid w:val="0012287C"/>
    <w:rsid w:val="00122A13"/>
    <w:rsid w:val="00123E5E"/>
    <w:rsid w:val="0019282D"/>
    <w:rsid w:val="001A69B3"/>
    <w:rsid w:val="001F6969"/>
    <w:rsid w:val="002366BF"/>
    <w:rsid w:val="00251FCB"/>
    <w:rsid w:val="00286968"/>
    <w:rsid w:val="00286BF1"/>
    <w:rsid w:val="002B0F09"/>
    <w:rsid w:val="002B41C0"/>
    <w:rsid w:val="002C1911"/>
    <w:rsid w:val="002D3FF6"/>
    <w:rsid w:val="002F1868"/>
    <w:rsid w:val="002F49B2"/>
    <w:rsid w:val="003125DF"/>
    <w:rsid w:val="003459EB"/>
    <w:rsid w:val="0039266B"/>
    <w:rsid w:val="003B7EDB"/>
    <w:rsid w:val="003C622D"/>
    <w:rsid w:val="003D5B59"/>
    <w:rsid w:val="003E5407"/>
    <w:rsid w:val="00404FC8"/>
    <w:rsid w:val="00406BC4"/>
    <w:rsid w:val="00413B8F"/>
    <w:rsid w:val="00427A35"/>
    <w:rsid w:val="004358E1"/>
    <w:rsid w:val="00445009"/>
    <w:rsid w:val="004A4277"/>
    <w:rsid w:val="004B3C17"/>
    <w:rsid w:val="00505CBE"/>
    <w:rsid w:val="00550812"/>
    <w:rsid w:val="005E083B"/>
    <w:rsid w:val="005F6623"/>
    <w:rsid w:val="00632E26"/>
    <w:rsid w:val="006B0FD5"/>
    <w:rsid w:val="006F4268"/>
    <w:rsid w:val="0072081B"/>
    <w:rsid w:val="00724F93"/>
    <w:rsid w:val="00725622"/>
    <w:rsid w:val="007516AA"/>
    <w:rsid w:val="007A1E9A"/>
    <w:rsid w:val="007A49B5"/>
    <w:rsid w:val="00826E2D"/>
    <w:rsid w:val="00834E10"/>
    <w:rsid w:val="00860834"/>
    <w:rsid w:val="008B4AE1"/>
    <w:rsid w:val="008E4847"/>
    <w:rsid w:val="00902423"/>
    <w:rsid w:val="00903A53"/>
    <w:rsid w:val="0091188D"/>
    <w:rsid w:val="009674C4"/>
    <w:rsid w:val="00981DDB"/>
    <w:rsid w:val="009B34F0"/>
    <w:rsid w:val="009C4979"/>
    <w:rsid w:val="009D2F59"/>
    <w:rsid w:val="009E1D8F"/>
    <w:rsid w:val="009F42B9"/>
    <w:rsid w:val="00A019A4"/>
    <w:rsid w:val="00A34936"/>
    <w:rsid w:val="00B11B79"/>
    <w:rsid w:val="00B12F95"/>
    <w:rsid w:val="00B1501B"/>
    <w:rsid w:val="00B45D4F"/>
    <w:rsid w:val="00BA0C0E"/>
    <w:rsid w:val="00C02FBC"/>
    <w:rsid w:val="00C11AB3"/>
    <w:rsid w:val="00C529A9"/>
    <w:rsid w:val="00C81AEB"/>
    <w:rsid w:val="00C97B90"/>
    <w:rsid w:val="00CB0B1C"/>
    <w:rsid w:val="00CB1E1B"/>
    <w:rsid w:val="00CB25C0"/>
    <w:rsid w:val="00CD0D4A"/>
    <w:rsid w:val="00CD22C7"/>
    <w:rsid w:val="00CD30DF"/>
    <w:rsid w:val="00D67026"/>
    <w:rsid w:val="00DD30A3"/>
    <w:rsid w:val="00DE508C"/>
    <w:rsid w:val="00E53862"/>
    <w:rsid w:val="00E71768"/>
    <w:rsid w:val="00E72BF1"/>
    <w:rsid w:val="00EA7237"/>
    <w:rsid w:val="00EE0E26"/>
    <w:rsid w:val="00EE282C"/>
    <w:rsid w:val="00EF09E6"/>
    <w:rsid w:val="00EF519E"/>
    <w:rsid w:val="00F033D2"/>
    <w:rsid w:val="00F1188B"/>
    <w:rsid w:val="00F2011D"/>
    <w:rsid w:val="00F21380"/>
    <w:rsid w:val="00F352E7"/>
    <w:rsid w:val="00F3651F"/>
    <w:rsid w:val="00F64167"/>
    <w:rsid w:val="00F70083"/>
    <w:rsid w:val="00F7346E"/>
    <w:rsid w:val="00F817AD"/>
    <w:rsid w:val="00F92AFF"/>
    <w:rsid w:val="00FD7BAD"/>
    <w:rsid w:val="00FE74D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3996"/>
  <w15:chartTrackingRefBased/>
  <w15:docId w15:val="{9C195752-4D5E-4E50-8DBA-925DB903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05CB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505CBE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50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5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81AE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E1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2023-03-21T15:58:00Z</cp:lastPrinted>
  <dcterms:created xsi:type="dcterms:W3CDTF">2023-03-13T12:15:00Z</dcterms:created>
  <dcterms:modified xsi:type="dcterms:W3CDTF">2023-03-22T15:52:00Z</dcterms:modified>
</cp:coreProperties>
</file>